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 xml:space="preserve">По итогам 10 месяцев 2024 г. на территории региона обстановка с детским дорожно-транспортным травматизмом остается напряженной. Число ДТП увеличилось на 8,6% (с 466 до 506), погибло пять несовершеннолетних (-70,6%, с 17 до 5), число пострадавших увеличилось на 12,5% (с 512 до 576). 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 xml:space="preserve">Рост дорожно-транспортных происшествий допущен на территории 25 муниципальных и городских округов. 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 xml:space="preserve">Отмечается рост ДТП с участием несовершеннолетних в городских округах Нижний Новгород, Бор, </w:t>
      </w:r>
      <w:proofErr w:type="spellStart"/>
      <w:r w:rsidRPr="003761E6">
        <w:rPr>
          <w:sz w:val="28"/>
          <w:szCs w:val="28"/>
          <w:lang w:eastAsia="en-US"/>
        </w:rPr>
        <w:t>Дивеевском</w:t>
      </w:r>
      <w:proofErr w:type="spellEnd"/>
      <w:r w:rsidRPr="003761E6">
        <w:rPr>
          <w:sz w:val="28"/>
          <w:szCs w:val="28"/>
          <w:lang w:eastAsia="en-US"/>
        </w:rPr>
        <w:t xml:space="preserve">, Павловском и </w:t>
      </w:r>
      <w:proofErr w:type="spellStart"/>
      <w:r w:rsidRPr="003761E6">
        <w:rPr>
          <w:sz w:val="28"/>
          <w:szCs w:val="28"/>
          <w:lang w:eastAsia="en-US"/>
        </w:rPr>
        <w:t>Шатковском</w:t>
      </w:r>
      <w:proofErr w:type="spellEnd"/>
      <w:r w:rsidRPr="003761E6">
        <w:rPr>
          <w:sz w:val="28"/>
          <w:szCs w:val="28"/>
          <w:lang w:eastAsia="en-US"/>
        </w:rPr>
        <w:t xml:space="preserve"> муниципальных округах.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 xml:space="preserve"> Наблюдается рост на 3,6% (с 169 до 175) числа дорожных происшествий с участием детей-пешеходов. Рост подобных ДТП прослеживается в округах: г. Нижний Новгород, г. Дзержинск, г. Саров, Богородский, </w:t>
      </w:r>
      <w:proofErr w:type="spellStart"/>
      <w:r w:rsidRPr="003761E6">
        <w:rPr>
          <w:sz w:val="28"/>
          <w:szCs w:val="28"/>
          <w:lang w:eastAsia="en-US"/>
        </w:rPr>
        <w:t>Большеболдинский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Вадский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Вачский</w:t>
      </w:r>
      <w:proofErr w:type="spellEnd"/>
      <w:r w:rsidRPr="003761E6">
        <w:rPr>
          <w:sz w:val="28"/>
          <w:szCs w:val="28"/>
          <w:lang w:eastAsia="en-US"/>
        </w:rPr>
        <w:t xml:space="preserve">, Воротынский, Воскресенский, </w:t>
      </w:r>
      <w:proofErr w:type="spellStart"/>
      <w:r w:rsidRPr="003761E6">
        <w:rPr>
          <w:sz w:val="28"/>
          <w:szCs w:val="28"/>
          <w:lang w:eastAsia="en-US"/>
        </w:rPr>
        <w:t>Дальнеконстантиновский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Дивеевский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Кстовский</w:t>
      </w:r>
      <w:proofErr w:type="spellEnd"/>
      <w:r w:rsidRPr="003761E6">
        <w:rPr>
          <w:sz w:val="28"/>
          <w:szCs w:val="28"/>
          <w:lang w:eastAsia="en-US"/>
        </w:rPr>
        <w:t xml:space="preserve">, Павловский, Семеновский, </w:t>
      </w:r>
      <w:proofErr w:type="spellStart"/>
      <w:r w:rsidRPr="003761E6">
        <w:rPr>
          <w:sz w:val="28"/>
          <w:szCs w:val="28"/>
          <w:lang w:eastAsia="en-US"/>
        </w:rPr>
        <w:t>Сергачский</w:t>
      </w:r>
      <w:proofErr w:type="spellEnd"/>
      <w:r w:rsidRPr="003761E6">
        <w:rPr>
          <w:sz w:val="28"/>
          <w:szCs w:val="28"/>
          <w:lang w:eastAsia="en-US"/>
        </w:rPr>
        <w:t xml:space="preserve"> и </w:t>
      </w:r>
      <w:proofErr w:type="spellStart"/>
      <w:r w:rsidRPr="003761E6">
        <w:rPr>
          <w:sz w:val="28"/>
          <w:szCs w:val="28"/>
          <w:lang w:eastAsia="en-US"/>
        </w:rPr>
        <w:t>Шатковский</w:t>
      </w:r>
      <w:proofErr w:type="spellEnd"/>
      <w:r w:rsidRPr="003761E6">
        <w:rPr>
          <w:sz w:val="28"/>
          <w:szCs w:val="28"/>
          <w:lang w:eastAsia="en-US"/>
        </w:rPr>
        <w:t xml:space="preserve">. При этом на 9,5% (с 63 до 69) увеличилось число автоаварий из-за неосторожного поведения пешеходов, в которых 1 ребенок погиб, 73 несовершеннолетних пострадали. 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>По итогам 10 месяцев 2024 г. зарегистрировано 37 дорожно-транспортных происшествий при нахождении детей на безопасных маршрутах «Дом-школа-дом».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 xml:space="preserve"> Наблюдается увеличение на 8,6% (с 187 до 203) числа аварий с участием детей-пассажиров, рост подобных ДТП зафиксирован в округах: г. Арзамас, г. Саров, г. Бор, г. Шахунья, г. Выкса </w:t>
      </w:r>
      <w:proofErr w:type="spellStart"/>
      <w:r w:rsidRPr="003761E6">
        <w:rPr>
          <w:sz w:val="28"/>
          <w:szCs w:val="28"/>
          <w:lang w:eastAsia="en-US"/>
        </w:rPr>
        <w:t>Большемурашкинский</w:t>
      </w:r>
      <w:proofErr w:type="spellEnd"/>
      <w:r w:rsidRPr="003761E6">
        <w:rPr>
          <w:sz w:val="28"/>
          <w:szCs w:val="28"/>
          <w:lang w:eastAsia="en-US"/>
        </w:rPr>
        <w:t xml:space="preserve">, Вознесенский, Воскресенский, Городецкий, </w:t>
      </w:r>
      <w:proofErr w:type="spellStart"/>
      <w:r w:rsidRPr="003761E6">
        <w:rPr>
          <w:sz w:val="28"/>
          <w:szCs w:val="28"/>
          <w:lang w:eastAsia="en-US"/>
        </w:rPr>
        <w:t>Дивеевский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Княгининский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Краснобаковский</w:t>
      </w:r>
      <w:proofErr w:type="spellEnd"/>
      <w:r w:rsidRPr="003761E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3761E6">
        <w:rPr>
          <w:sz w:val="28"/>
          <w:szCs w:val="28"/>
          <w:lang w:eastAsia="en-US"/>
        </w:rPr>
        <w:t>Лысковский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Навашинский</w:t>
      </w:r>
      <w:proofErr w:type="spellEnd"/>
      <w:r w:rsidRPr="003761E6">
        <w:rPr>
          <w:sz w:val="28"/>
          <w:szCs w:val="28"/>
          <w:lang w:eastAsia="en-US"/>
        </w:rPr>
        <w:t xml:space="preserve">, Павловский, </w:t>
      </w:r>
      <w:proofErr w:type="spellStart"/>
      <w:r w:rsidRPr="003761E6">
        <w:rPr>
          <w:sz w:val="28"/>
          <w:szCs w:val="28"/>
          <w:lang w:eastAsia="en-US"/>
        </w:rPr>
        <w:t>Пильнинский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Сергачский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Сокольский</w:t>
      </w:r>
      <w:proofErr w:type="spellEnd"/>
      <w:r w:rsidRPr="003761E6">
        <w:rPr>
          <w:sz w:val="28"/>
          <w:szCs w:val="28"/>
          <w:lang w:eastAsia="en-US"/>
        </w:rPr>
        <w:t xml:space="preserve">, Сосновский, Спасский, </w:t>
      </w:r>
      <w:proofErr w:type="spellStart"/>
      <w:r w:rsidRPr="003761E6">
        <w:rPr>
          <w:sz w:val="28"/>
          <w:szCs w:val="28"/>
          <w:lang w:eastAsia="en-US"/>
        </w:rPr>
        <w:t>Тоншаевский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Шатковский</w:t>
      </w:r>
      <w:proofErr w:type="spellEnd"/>
      <w:r w:rsidRPr="003761E6">
        <w:rPr>
          <w:sz w:val="28"/>
          <w:szCs w:val="28"/>
          <w:lang w:eastAsia="en-US"/>
        </w:rPr>
        <w:t xml:space="preserve">. Кроме того, в 31 автоаварии несовершеннолетние пассажиры получили травмы в результате нарушения требований к их перевозке. 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>За истекший период произошло 56 ДТП с участием несовершеннолетних велосипедистов, в которых 1 ребенок погиб, 56 подростков получили травмы.</w:t>
      </w:r>
    </w:p>
    <w:p w:rsidR="00B503F8" w:rsidRDefault="00B503F8" w:rsidP="00B503F8">
      <w:pPr>
        <w:ind w:firstLine="708"/>
        <w:jc w:val="both"/>
        <w:rPr>
          <w:sz w:val="28"/>
          <w:szCs w:val="28"/>
          <w:lang w:eastAsia="en-US"/>
        </w:rPr>
      </w:pPr>
      <w:r w:rsidRPr="003761E6">
        <w:rPr>
          <w:sz w:val="28"/>
          <w:szCs w:val="28"/>
          <w:lang w:eastAsia="en-US"/>
        </w:rPr>
        <w:t xml:space="preserve"> Количество ДТП по неосторожности детей увеличилось на 21,4% (с 154 до 187), погибло 2 детей. Число пострадавших детей также увеличилось на 24,8% (с 157 до 196). Рост подобных происшествий наблюдается в округах: Нижний Новгород, Дзержинск, Саров, Арзамас, Бор, Кулебаки, Чкаловск, </w:t>
      </w:r>
      <w:proofErr w:type="spellStart"/>
      <w:r w:rsidRPr="003761E6">
        <w:rPr>
          <w:sz w:val="28"/>
          <w:szCs w:val="28"/>
          <w:lang w:eastAsia="en-US"/>
        </w:rPr>
        <w:t>Ардатовский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Балахнинский</w:t>
      </w:r>
      <w:proofErr w:type="spellEnd"/>
      <w:r w:rsidRPr="003761E6">
        <w:rPr>
          <w:sz w:val="28"/>
          <w:szCs w:val="28"/>
          <w:lang w:eastAsia="en-US"/>
        </w:rPr>
        <w:t xml:space="preserve">, Богородский, </w:t>
      </w:r>
      <w:proofErr w:type="spellStart"/>
      <w:r w:rsidRPr="003761E6">
        <w:rPr>
          <w:sz w:val="28"/>
          <w:szCs w:val="28"/>
          <w:lang w:eastAsia="en-US"/>
        </w:rPr>
        <w:t>Большеболдинский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Вадский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Вачский</w:t>
      </w:r>
      <w:proofErr w:type="spellEnd"/>
      <w:r w:rsidRPr="003761E6">
        <w:rPr>
          <w:sz w:val="28"/>
          <w:szCs w:val="28"/>
          <w:lang w:eastAsia="en-US"/>
        </w:rPr>
        <w:t xml:space="preserve">, Воскресенский, </w:t>
      </w:r>
      <w:proofErr w:type="spellStart"/>
      <w:r w:rsidRPr="003761E6">
        <w:rPr>
          <w:sz w:val="28"/>
          <w:szCs w:val="28"/>
          <w:lang w:eastAsia="en-US"/>
        </w:rPr>
        <w:t>Гагинский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Дивеевский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Краснобаковский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Кстовский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Лысковский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Навашинский</w:t>
      </w:r>
      <w:proofErr w:type="spellEnd"/>
      <w:r w:rsidRPr="003761E6">
        <w:rPr>
          <w:sz w:val="28"/>
          <w:szCs w:val="28"/>
          <w:lang w:eastAsia="en-US"/>
        </w:rPr>
        <w:t xml:space="preserve">, Павловский, </w:t>
      </w:r>
      <w:proofErr w:type="spellStart"/>
      <w:r w:rsidRPr="003761E6">
        <w:rPr>
          <w:sz w:val="28"/>
          <w:szCs w:val="28"/>
          <w:lang w:eastAsia="en-US"/>
        </w:rPr>
        <w:t>Пильнинский</w:t>
      </w:r>
      <w:proofErr w:type="spellEnd"/>
      <w:r w:rsidRPr="003761E6">
        <w:rPr>
          <w:sz w:val="28"/>
          <w:szCs w:val="28"/>
          <w:lang w:eastAsia="en-US"/>
        </w:rPr>
        <w:t xml:space="preserve">, Семеновский, </w:t>
      </w:r>
      <w:proofErr w:type="spellStart"/>
      <w:r w:rsidRPr="003761E6">
        <w:rPr>
          <w:sz w:val="28"/>
          <w:szCs w:val="28"/>
          <w:lang w:eastAsia="en-US"/>
        </w:rPr>
        <w:t>Сергачский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Уренский</w:t>
      </w:r>
      <w:proofErr w:type="spellEnd"/>
      <w:r w:rsidRPr="003761E6">
        <w:rPr>
          <w:sz w:val="28"/>
          <w:szCs w:val="28"/>
          <w:lang w:eastAsia="en-US"/>
        </w:rPr>
        <w:t xml:space="preserve">, </w:t>
      </w:r>
      <w:proofErr w:type="spellStart"/>
      <w:r w:rsidRPr="003761E6">
        <w:rPr>
          <w:sz w:val="28"/>
          <w:szCs w:val="28"/>
          <w:lang w:eastAsia="en-US"/>
        </w:rPr>
        <w:t>Шатковский</w:t>
      </w:r>
      <w:proofErr w:type="spellEnd"/>
      <w:r w:rsidRPr="003761E6">
        <w:rPr>
          <w:sz w:val="28"/>
          <w:szCs w:val="28"/>
          <w:lang w:eastAsia="en-US"/>
        </w:rPr>
        <w:t>.</w:t>
      </w:r>
    </w:p>
    <w:p w:rsidR="00E5013A" w:rsidRDefault="00E5013A">
      <w:bookmarkStart w:id="0" w:name="_GoBack"/>
      <w:bookmarkEnd w:id="0"/>
    </w:p>
    <w:sectPr w:rsidR="00E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F8"/>
    <w:rsid w:val="00B503F8"/>
    <w:rsid w:val="00E5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C108C-1B2C-487F-ACD5-CE3D9EC8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2024-11-20T10:37:00Z</dcterms:created>
  <dcterms:modified xsi:type="dcterms:W3CDTF">2024-11-20T10:38:00Z</dcterms:modified>
</cp:coreProperties>
</file>